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numbers-33"/>
    <w:p>
      <w:pPr>
        <w:pStyle w:val="Heading1"/>
      </w:pPr>
      <w:r>
        <w:t xml:space="preserve">Homiletics Analysis: Numbers 33</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Numbers 33 is a structured itinerary of Israel’s wilderness journey from Egypt to the plains of Moab, listing forty-two stopping places from Rameses to the Jordan’s edge. The chapter divides into three movements: a brief theological introduction attributing the record to Moses under the LORD’s direction (vv. 1–2); the journey itinerary itself, moving from the Exodus out of Egypt through decades of wilderness wandering to the threshold of Canaan (vv. 3–49); and a closing section of direct divine speech issuing commands for the conquest and settlement of the land (vv. 50–56). The itinerary is not merely geographical — it is punctuated by theological markers: the Passover date and the public humiliation of Egyptian gods at the opening (vv. 3–4), the death of Aaron at Mount Hor as a defining moment of the wilderness generation’s passing (vv. 38–39), and the recollection of Arad’s king as an early encounter with Canaanite opposition (v. 40). The closing commands are sharp and unambiguous: drive out the inhabitants, demolish their high places, take possession of the land, and live in it — for God has given it. The warning is equally plain: failure to drive out the inhabitants will result in the remaining peoples becoming thorns, sources of trouble, and instruments of divine judgment against Israel.</w:t>
      </w:r>
    </w:p>
    <w:p>
      <w:pPr>
        <w:pStyle w:val="BodyText"/>
      </w:pPr>
      <w:r>
        <w:rPr>
          <w:b/>
          <w:bCs/>
        </w:rPr>
        <w:t xml:space="preserve">This Text — Intent</w:t>
      </w:r>
    </w:p>
    <w:p>
      <w:pPr>
        <w:pStyle w:val="BodyText"/>
      </w:pPr>
      <w:r>
        <w:t xml:space="preserve">God’s intent through this passage is to call Israel — and every subsequent reader — to walk forward in faith into the inheritance He has prepared, grounded in the full weight of what He has already done. The itinerary is not a travel log; it is a monument of remembrance. By naming every station, God anchors Israel’s identity in a history He has superintended, a journey He has kept, and a promise He is now delivering. The intent of the closing commands is equally pointed: this is no time for compromise, accommodation, or half-obedience. The land is given; the command is clear; the consequences of disobedience are stated. God is calling His people to a decisive, total-obedience response to a totally gracious gift — not because they have earned the land but precisely because they have not. The record of forty-two stations is God saying:</w:t>
      </w:r>
      <w:r>
        <w:t xml:space="preserve"> </w:t>
      </w:r>
      <w:r>
        <w:rPr>
          <w:i/>
          <w:iCs/>
        </w:rPr>
        <w:t xml:space="preserve">I have brought you here. Every step was mine. Now walk fully into what I have prepared.</w:t>
      </w:r>
    </w:p>
    <w:p>
      <w:r>
        <w:pict>
          <v:rect style="width:0;height:1.5pt" o:hralign="center" o:hrstd="t" o:hr="t"/>
        </w:pict>
      </w:r>
    </w:p>
    <w:p>
      <w:pPr>
        <w:pStyle w:val="FirstParagraph"/>
      </w:pPr>
      <w:r>
        <w:rPr>
          <w:b/>
          <w:bCs/>
        </w:rPr>
        <w:t xml:space="preserve">Subject Sentence:</w:t>
      </w:r>
      <w:r>
        <w:t xml:space="preserve"> </w:t>
      </w:r>
      <w:r>
        <w:t xml:space="preserve">God’s complete keeping of Israel through every wilderness stage grounds His call to total-faith obedience at the land’s threshold.</w:t>
      </w:r>
    </w:p>
    <w:p>
      <w:r>
        <w:pict>
          <v:rect style="width:0;height:1.5pt" o:hralign="center" o:hrstd="t" o:hr="t"/>
        </w:pict>
      </w:r>
    </w:p>
    <w:p>
      <w:pPr>
        <w:pStyle w:val="FirstParagraph"/>
      </w:pPr>
      <w:r>
        <w:rPr>
          <w:b/>
          <w:bCs/>
        </w:rPr>
        <w:t xml:space="preserve">Primary Claim:</w:t>
      </w:r>
      <w:r>
        <w:t xml:space="preserve"> </w:t>
      </w:r>
      <w:r>
        <w:t xml:space="preserve">God preserves a full record of His people’s journey not as history for its own sake but as the foundation for present, total obedience — the same faithfulness that carried Israel through forty-two stages of wilderness will carry them through every demand of the inheritance ahead.</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and purpose of the itinerary list</w:t>
      </w:r>
    </w:p>
    <w:p>
      <w:pPr>
        <w:pStyle w:val="BodyText"/>
      </w:pPr>
      <w:r>
        <w:t xml:space="preserve">The most significant interpretive question in Numbers 33 is why this detailed itinerary appears at all, and what homiletical use it can legitimately bear. Some traditions treat it as purely archival — background material useful for reconstructing the Exodus route but with minimal theological freight. This reading is inadequate. Verse 2 explicitly attributes the record to divine command:</w:t>
      </w:r>
      <w:r>
        <w:t xml:space="preserve"> </w:t>
      </w:r>
      <w:r>
        <w:rPr>
          <w:i/>
          <w:iCs/>
        </w:rPr>
        <w:t xml:space="preserve">“Moses recorded their starting places, stage by stage, by command of the LORD.”</w:t>
      </w:r>
      <w:r>
        <w:t xml:space="preserve"> </w:t>
      </w:r>
      <w:r>
        <w:t xml:space="preserve">This is not a travel diary; it is a document whose production is commanded by God and whose function is therefore theological. The Reformed reading — that the itinerary is a monument of covenantal faithfulness, substantiating the claim that God has superintended every step — is demanded by the text’s own framing.</w:t>
      </w:r>
    </w:p>
    <w:p>
      <w:pPr>
        <w:pStyle w:val="BodyText"/>
      </w:pPr>
      <w:r>
        <w:rPr>
          <w:b/>
          <w:bCs/>
        </w:rPr>
        <w:t xml:space="preserve">Dispensational readings and the closing commands</w:t>
      </w:r>
    </w:p>
    <w:p>
      <w:pPr>
        <w:pStyle w:val="BodyText"/>
      </w:pPr>
      <w:r>
        <w:t xml:space="preserve">Dispensational interpreters may read the closing commands of verses 50–56 as instructions specific to the original conquest with limited application to contemporary readers — the command to drive out Canaanites was historically bounded and is not directly transposable. The Reformed reading acknowledges the historical specificity of the conquest command while insisting that the</w:t>
      </w:r>
      <w:r>
        <w:t xml:space="preserve"> </w:t>
      </w:r>
      <w:r>
        <w:rPr>
          <w:i/>
          <w:iCs/>
        </w:rPr>
        <w:t xml:space="preserve">principle</w:t>
      </w:r>
      <w:r>
        <w:t xml:space="preserve"> </w:t>
      </w:r>
      <w:r>
        <w:t xml:space="preserve">embedded in the commands — total obedience to God’s clear directive, rejection of accommodation with what God has condemned, the inseparability of inheritance and obedience — is transposable and is indeed what the New Testament applies in its own idiom (e.g., Romans 13:14; Ephesians 5:11; 2 Corinthians 6:14–18). The Dispensational reading, taken alone, risks reducing this passage to historical description with no present claim, which the passage actively resists.</w:t>
      </w:r>
    </w:p>
    <w:p>
      <w:pPr>
        <w:pStyle w:val="BodyText"/>
      </w:pPr>
      <w:r>
        <w:rPr>
          <w:b/>
          <w:bCs/>
        </w:rPr>
        <w:t xml:space="preserve">Moralistic and typological over-readings</w:t>
      </w:r>
    </w:p>
    <w:p>
      <w:pPr>
        <w:pStyle w:val="BodyText"/>
      </w:pPr>
      <w:r>
        <w:t xml:space="preserve">A different danger runs in the opposite direction: treating the itinerary as a tidy allegory for the Christian life (each station = a stage of spiritual growth), or treating the Canaanites as straightforward symbols for specific sins. While there is legitimate typological resonance between Israel’s wilderness journey and the believer’s life of faith (cf. 1 Corinthians 10:1–13, Hebrews 3–4), the text itself does not internally activate that typology. The typological connections are real but must be argued from canonical support, not imposed as the passage’s own interpretive framework. The text makes its primary claim at the historical-covenantal level; the typological application is a second-order move that must be grounded in the New Testament’s own use of this material.</w:t>
      </w:r>
    </w:p>
    <w:p>
      <w:pPr>
        <w:pStyle w:val="BodyText"/>
      </w:pPr>
      <w:r>
        <w:rPr>
          <w:b/>
          <w:bCs/>
        </w:rPr>
        <w:t xml:space="preserve">The warning of verses 55–56</w:t>
      </w:r>
    </w:p>
    <w:p>
      <w:pPr>
        <w:pStyle w:val="BodyText"/>
      </w:pPr>
      <w:r>
        <w:t xml:space="preserve">Some Wesleyan and Arminian readers press verses 55–56 primarily as a warning about the loss of covenant standing through disobedience — the implied threat being forfeiture of the inheritance. The Reformed reading does not deny the genuine warning-character of these verses (the consequences of unfaithfulness are real and are stated plainly), but frames the warning within the broader covenantal structure: the warning is the form God’s love takes for a people who are being called to total trust. The warning is not a threat to covenant identity but a call to covenant integrity. The text is not teaching that disobedience can undo what God has promised; it is teaching that the people who receive God’s gift must live in alignment with it.</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Deuteronomy 8:2–5</w:t>
      </w:r>
      <w:r>
        <w:t xml:space="preserve"> </w:t>
      </w:r>
      <w:r>
        <w:t xml:space="preserve">— Moses commands Israel to</w:t>
      </w:r>
      <w:r>
        <w:t xml:space="preserve"> </w:t>
      </w:r>
      <w:r>
        <w:rPr>
          <w:i/>
          <w:iCs/>
        </w:rPr>
        <w:t xml:space="preserve">remember</w:t>
      </w:r>
      <w:r>
        <w:t xml:space="preserve"> </w:t>
      </w:r>
      <w:r>
        <w:t xml:space="preserve">the whole wilderness way the LORD led them, that He might humble them, test them, and know what was in their hearts; the wilderness journey is explicitly reframed as pedagogical divine faithfulness — providing the closest canonical parallel to Numbers 33’s theological use of the itinerary.</w:t>
      </w:r>
    </w:p>
    <w:p>
      <w:pPr>
        <w:numPr>
          <w:ilvl w:val="0"/>
          <w:numId w:val="1001"/>
        </w:numPr>
      </w:pPr>
      <w:r>
        <w:rPr>
          <w:b/>
          <w:bCs/>
        </w:rPr>
        <w:t xml:space="preserve">1 Corinthians 10:1–13</w:t>
      </w:r>
      <w:r>
        <w:t xml:space="preserve"> </w:t>
      </w:r>
      <w:r>
        <w:t xml:space="preserve">— Paul draws directly on the wilderness record as a theological warning and comfort for the New Testament church; establishes the canonical legitimacy of reading Israel’s journey as a pattern for the people of God in every era, while reinforcing the call to decisive holiness and the avoidance of accommodation.</w:t>
      </w:r>
    </w:p>
    <w:p>
      <w:pPr>
        <w:numPr>
          <w:ilvl w:val="0"/>
          <w:numId w:val="1001"/>
        </w:numPr>
      </w:pPr>
      <w:r>
        <w:rPr>
          <w:b/>
          <w:bCs/>
        </w:rPr>
        <w:t xml:space="preserve">Hebrews 3:7–4:13</w:t>
      </w:r>
      <w:r>
        <w:t xml:space="preserve"> </w:t>
      </w:r>
      <w:r>
        <w:t xml:space="preserve">— The author uses Israel’s wilderness generation as a paradigm case for the danger of hardened unbelief that stops short of entering rest; the logic of Numbers 33’s closing commands (the land is given; enter it fully) finds its New Testament counterpart here.</w:t>
      </w:r>
    </w:p>
    <w:p>
      <w:pPr>
        <w:numPr>
          <w:ilvl w:val="0"/>
          <w:numId w:val="1001"/>
        </w:numPr>
      </w:pPr>
      <w:r>
        <w:rPr>
          <w:b/>
          <w:bCs/>
        </w:rPr>
        <w:t xml:space="preserve">Joshua 23:12–13</w:t>
      </w:r>
      <w:r>
        <w:t xml:space="preserve"> </w:t>
      </w:r>
      <w:r>
        <w:t xml:space="preserve">— Joshua’s farewell address echoes Numbers 33:55–56 almost verbatim, confirming that the warning against accommodation with remaining inhabitants was understood covenantally and carried forward as a governing principle for life in the land.</w:t>
      </w:r>
    </w:p>
    <w:p>
      <w:pPr>
        <w:numPr>
          <w:ilvl w:val="0"/>
          <w:numId w:val="1001"/>
        </w:numPr>
      </w:pPr>
      <w:r>
        <w:rPr>
          <w:b/>
          <w:bCs/>
        </w:rPr>
        <w:t xml:space="preserve">Psalm 105:37–45</w:t>
      </w:r>
      <w:r>
        <w:t xml:space="preserve"> </w:t>
      </w:r>
      <w:r>
        <w:t xml:space="preserve">— The Psalm recounts God’s faithful leading through the wilderness as the ground for covenant gratitude and obedience, substantiating the Numbers 33 pattern: God’s historical faithfulness produces present obligation to wholehearted obedience.</w:t>
      </w:r>
    </w:p>
    <w:p>
      <w:r>
        <w:pict>
          <v:rect style="width:0;height:1.5pt" o:hralign="center" o:hrstd="t" o:hr="t"/>
        </w:pict>
      </w:r>
    </w:p>
    <w:p>
      <w:pPr>
        <w:pStyle w:val="FirstParagraph"/>
      </w:pPr>
      <w:r>
        <w:rPr>
          <w:b/>
          <w:bCs/>
        </w:rPr>
        <w:t xml:space="preserve">Aim:</w:t>
      </w:r>
      <w:r>
        <w:t xml:space="preserve"> </w:t>
      </w:r>
      <w:r>
        <w:t xml:space="preserve">To establish that the full record of God’s past faithfulness through every wilderness stage is sufficient grounds for total, unhesitating obedience to His present commands — and to press that claim against every tendency toward spiritual accommodation and half-obedience.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Introduction: the record of Israel’s journey is attributed to Moses</w:t>
            </w:r>
            <w:r>
              <w:t xml:space="preserve"> </w:t>
            </w:r>
            <w:r>
              <w:t xml:space="preserve">“by command of the LORD”</w:t>
            </w:r>
            <w:r>
              <w:t xml:space="preserve">; the journey is described as being</w:t>
            </w:r>
            <w:r>
              <w:t xml:space="preserve"> </w:t>
            </w:r>
            <w:r>
              <w:t xml:space="preserve">“by their armies under the leadership of Moses and Aaron”</w:t>
            </w:r>
          </w:p>
        </w:tc>
        <w:tc>
          <w:tcPr/>
          <w:p>
            <w:pPr>
              <w:pStyle w:val="Compact"/>
            </w:pPr>
            <w:r>
              <w:t xml:space="preserve">The divine command to record (v. 2) establishes the itinerary’s theological, not merely archival, status</w:t>
            </w:r>
          </w:p>
        </w:tc>
      </w:tr>
      <w:tr>
        <w:tc>
          <w:tcPr/>
          <w:p>
            <w:pPr>
              <w:pStyle w:val="Compact"/>
            </w:pPr>
            <w:r>
              <w:t xml:space="preserve">3–4</w:t>
            </w:r>
          </w:p>
        </w:tc>
        <w:tc>
          <w:tcPr/>
          <w:p>
            <w:pPr>
              <w:pStyle w:val="Compact"/>
            </w:pPr>
            <w:r>
              <w:t xml:space="preserve">First station: departure from Rameses on the day after Passover —</w:t>
            </w:r>
            <w:r>
              <w:t xml:space="preserve"> </w:t>
            </w:r>
            <w:r>
              <w:t xml:space="preserve">“while the Egyptians were burying all their firstborn, whom the LORD had struck down among them”</w:t>
            </w:r>
            <w:r>
              <w:t xml:space="preserve">; the gods of Egypt are said to have received judgment</w:t>
            </w:r>
          </w:p>
        </w:tc>
        <w:tc>
          <w:tcPr/>
          <w:p>
            <w:pPr>
              <w:pStyle w:val="Compact"/>
            </w:pPr>
            <w:r>
              <w:t xml:space="preserve">The Exodus is framed as an act of public divine judgment; Israel departs not by stealth but in open triumph</w:t>
            </w:r>
          </w:p>
        </w:tc>
      </w:tr>
      <w:tr>
        <w:tc>
          <w:tcPr/>
          <w:p>
            <w:pPr>
              <w:pStyle w:val="Compact"/>
            </w:pPr>
            <w:r>
              <w:t xml:space="preserve">5–15</w:t>
            </w:r>
          </w:p>
        </w:tc>
        <w:tc>
          <w:tcPr/>
          <w:p>
            <w:pPr>
              <w:pStyle w:val="Compact"/>
            </w:pPr>
            <w:r>
              <w:t xml:space="preserve">Stations 2–12: Succoth, Etham, Pi-hahiroth (before Baal-zephon), Marah, Elim, the Red Sea, the Wilderness of Sin, Dophkah, Alush, Rephidim</w:t>
            </w:r>
          </w:p>
        </w:tc>
        <w:tc>
          <w:tcPr/>
          <w:p>
            <w:pPr>
              <w:pStyle w:val="Compact"/>
            </w:pPr>
            <w:r>
              <w:t xml:space="preserve">The early stations include sites of famous provision and conflict; the reader is meant to recall what happened at these places even where the text does not narrate them</w:t>
            </w:r>
          </w:p>
        </w:tc>
      </w:tr>
      <w:tr>
        <w:tc>
          <w:tcPr/>
          <w:p>
            <w:pPr>
              <w:pStyle w:val="Compact"/>
            </w:pPr>
            <w:r>
              <w:t xml:space="preserve">16–36</w:t>
            </w:r>
          </w:p>
        </w:tc>
        <w:tc>
          <w:tcPr/>
          <w:p>
            <w:pPr>
              <w:pStyle w:val="Compact"/>
            </w:pPr>
            <w:r>
              <w:t xml:space="preserve">Stations 13–30: Kibroth-hattaavah, Hazeroth, Rithmah, and many unnamed stops through the central wilderness years</w:t>
            </w:r>
          </w:p>
        </w:tc>
        <w:tc>
          <w:tcPr/>
          <w:p>
            <w:pPr>
              <w:pStyle w:val="Compact"/>
            </w:pPr>
            <w:r>
              <w:t xml:space="preserve">This long middle section covers the decades of wandering; the sheer length of the list embodies the cost of unbelief</w:t>
            </w:r>
          </w:p>
        </w:tc>
      </w:tr>
      <w:tr>
        <w:tc>
          <w:tcPr/>
          <w:p>
            <w:pPr>
              <w:pStyle w:val="Compact"/>
            </w:pPr>
            <w:r>
              <w:t xml:space="preserve">37–39</w:t>
            </w:r>
          </w:p>
        </w:tc>
        <w:tc>
          <w:tcPr/>
          <w:p>
            <w:pPr>
              <w:pStyle w:val="Compact"/>
            </w:pPr>
            <w:r>
              <w:t xml:space="preserve">Station 40: Mount Hor, on the edge of Edom; Aaron dies here at 123 years old, in the fortieth year of the Exodus</w:t>
            </w:r>
          </w:p>
        </w:tc>
        <w:tc>
          <w:tcPr/>
          <w:p>
            <w:pPr>
              <w:pStyle w:val="Compact"/>
            </w:pPr>
            <w:r>
              <w:t xml:space="preserve">Aaron’s death is the only death recorded in the itinerary; it marks the passing of the wilderness generation and punctuates the list with theological weight</w:t>
            </w:r>
          </w:p>
        </w:tc>
      </w:tr>
      <w:tr>
        <w:tc>
          <w:tcPr/>
          <w:p>
            <w:pPr>
              <w:pStyle w:val="Compact"/>
            </w:pPr>
            <w:r>
              <w:t xml:space="preserve">40</w:t>
            </w:r>
          </w:p>
        </w:tc>
        <w:tc>
          <w:tcPr/>
          <w:p>
            <w:pPr>
              <w:pStyle w:val="Compact"/>
            </w:pPr>
            <w:r>
              <w:t xml:space="preserve">Notice of the Canaanite king of Arad hearing of Israel’s coming</w:t>
            </w:r>
          </w:p>
        </w:tc>
        <w:tc>
          <w:tcPr/>
          <w:p>
            <w:pPr>
              <w:pStyle w:val="Compact"/>
            </w:pPr>
            <w:r>
              <w:t xml:space="preserve">Brief but significant: the nations already know Israel is moving; the conquest context begins</w:t>
            </w:r>
          </w:p>
        </w:tc>
      </w:tr>
      <w:tr>
        <w:tc>
          <w:tcPr/>
          <w:p>
            <w:pPr>
              <w:pStyle w:val="Compact"/>
            </w:pPr>
            <w:r>
              <w:t xml:space="preserve">41–49</w:t>
            </w:r>
          </w:p>
        </w:tc>
        <w:tc>
          <w:tcPr/>
          <w:p>
            <w:pPr>
              <w:pStyle w:val="Compact"/>
            </w:pPr>
            <w:r>
              <w:t xml:space="preserve">Stations 41–42: Zalmonah through the plains of Moab by the Jordan at Jericho</w:t>
            </w:r>
          </w:p>
        </w:tc>
        <w:tc>
          <w:tcPr/>
          <w:p>
            <w:pPr>
              <w:pStyle w:val="Compact"/>
            </w:pPr>
            <w:r>
              <w:t xml:space="preserve">The final stations bring Israel to the edge of the land; the journey is complete</w:t>
            </w:r>
          </w:p>
        </w:tc>
      </w:tr>
      <w:tr>
        <w:tc>
          <w:tcPr/>
          <w:p>
            <w:pPr>
              <w:pStyle w:val="Compact"/>
            </w:pPr>
            <w:r>
              <w:t xml:space="preserve">50–51</w:t>
            </w:r>
          </w:p>
        </w:tc>
        <w:tc>
          <w:tcPr/>
          <w:p>
            <w:pPr>
              <w:pStyle w:val="Compact"/>
            </w:pPr>
            <w:r>
              <w:t xml:space="preserve">The LORD speaks directly: commands are addressed to Israel in the plains of Moab</w:t>
            </w:r>
          </w:p>
        </w:tc>
        <w:tc>
          <w:tcPr/>
          <w:p>
            <w:pPr>
              <w:pStyle w:val="Compact"/>
            </w:pPr>
            <w:r>
              <w:t xml:space="preserve">The shift from itinerary to divine speech is abrupt and deliberate; the journey’s completion demands an immediate response</w:t>
            </w:r>
          </w:p>
        </w:tc>
      </w:tr>
      <w:tr>
        <w:tc>
          <w:tcPr/>
          <w:p>
            <w:pPr>
              <w:pStyle w:val="Compact"/>
            </w:pPr>
            <w:r>
              <w:t xml:space="preserve">52–53</w:t>
            </w:r>
          </w:p>
        </w:tc>
        <w:tc>
          <w:tcPr/>
          <w:p>
            <w:pPr>
              <w:pStyle w:val="Compact"/>
            </w:pPr>
            <w:r>
              <w:t xml:space="preserve">Command to drive out all inhabitants, destroy all idol sites (carved images, metal images, high places), and take possession of the land —</w:t>
            </w:r>
            <w:r>
              <w:t xml:space="preserve"> </w:t>
            </w:r>
            <w:r>
              <w:t xml:space="preserve">“for I have given the land to you to possess it”</w:t>
            </w:r>
          </w:p>
        </w:tc>
        <w:tc>
          <w:tcPr/>
          <w:p>
            <w:pPr>
              <w:pStyle w:val="Compact"/>
            </w:pPr>
            <w:r>
              <w:t xml:space="preserve">The three-fold command is unambiguous; the gift precedes and grounds the command — indicative before imperative</w:t>
            </w:r>
          </w:p>
        </w:tc>
      </w:tr>
      <w:tr>
        <w:tc>
          <w:tcPr/>
          <w:p>
            <w:pPr>
              <w:pStyle w:val="Compact"/>
            </w:pPr>
            <w:r>
              <w:t xml:space="preserve">54</w:t>
            </w:r>
          </w:p>
        </w:tc>
        <w:tc>
          <w:tcPr/>
          <w:p>
            <w:pPr>
              <w:pStyle w:val="Compact"/>
            </w:pPr>
            <w:r>
              <w:t xml:space="preserve">Instructions for apportioning the land by lot according to family clans — larger clans receive larger portions</w:t>
            </w:r>
          </w:p>
        </w:tc>
        <w:tc>
          <w:tcPr/>
          <w:p>
            <w:pPr>
              <w:pStyle w:val="Compact"/>
            </w:pPr>
            <w:r>
              <w:t xml:space="preserve">The land distribution is ordered by grace and equity, not by military achievement</w:t>
            </w:r>
          </w:p>
        </w:tc>
      </w:tr>
      <w:tr>
        <w:tc>
          <w:tcPr/>
          <w:p>
            <w:pPr>
              <w:pStyle w:val="Compact"/>
            </w:pPr>
            <w:r>
              <w:t xml:space="preserve">55–56</w:t>
            </w:r>
          </w:p>
        </w:tc>
        <w:tc>
          <w:tcPr/>
          <w:p>
            <w:pPr>
              <w:pStyle w:val="Compact"/>
            </w:pPr>
            <w:r>
              <w:t xml:space="preserve">Warning: if inhabitants are not driven out, those who remain will be</w:t>
            </w:r>
            <w:r>
              <w:t xml:space="preserve"> </w:t>
            </w:r>
            <w:r>
              <w:t xml:space="preserve">“barbs in your eyes and thorns in your sides”</w:t>
            </w:r>
            <w:r>
              <w:t xml:space="preserve"> </w:t>
            </w:r>
            <w:r>
              <w:t xml:space="preserve">and will trouble Israel in the land; furthermore, the LORD warns He will do to Israel what He planned to do to the Canaanites</w:t>
            </w:r>
          </w:p>
        </w:tc>
        <w:tc>
          <w:tcPr/>
          <w:p>
            <w:pPr>
              <w:pStyle w:val="Compact"/>
            </w:pPr>
            <w:r>
              <w:t xml:space="preserve">The warning is the sharpest moment in the chapter; disobedience does not merely create problems — it inverts the covenant so that Israel becomes the object of judgment</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1–2</w:t>
            </w:r>
          </w:p>
        </w:tc>
        <w:tc>
          <w:tcPr/>
          <w:p>
            <w:pPr>
              <w:pStyle w:val="Compact"/>
            </w:pPr>
            <w:r>
              <w:t xml:space="preserve">The Record Commanded: God Orders the Journey to Be Written</w:t>
            </w:r>
          </w:p>
        </w:tc>
      </w:tr>
      <w:tr>
        <w:tc>
          <w:tcPr/>
          <w:p>
            <w:pPr>
              <w:pStyle w:val="Compact"/>
            </w:pPr>
            <w:r>
              <w:t xml:space="preserve">2</w:t>
            </w:r>
          </w:p>
        </w:tc>
        <w:tc>
          <w:tcPr/>
          <w:p>
            <w:pPr>
              <w:pStyle w:val="Compact"/>
            </w:pPr>
            <w:r>
              <w:t xml:space="preserve">3–49</w:t>
            </w:r>
          </w:p>
        </w:tc>
        <w:tc>
          <w:tcPr/>
          <w:p>
            <w:pPr>
              <w:pStyle w:val="Compact"/>
            </w:pPr>
            <w:r>
              <w:t xml:space="preserve">The Journey Narrated: Forty-Two Stages of Wilderness Faithfulness</w:t>
            </w:r>
          </w:p>
        </w:tc>
      </w:tr>
      <w:tr>
        <w:tc>
          <w:tcPr/>
          <w:p>
            <w:pPr>
              <w:pStyle w:val="Compact"/>
            </w:pPr>
            <w:r>
              <w:t xml:space="preserve">3</w:t>
            </w:r>
          </w:p>
        </w:tc>
        <w:tc>
          <w:tcPr/>
          <w:p>
            <w:pPr>
              <w:pStyle w:val="Compact"/>
            </w:pPr>
            <w:r>
              <w:t xml:space="preserve">50–53</w:t>
            </w:r>
          </w:p>
        </w:tc>
        <w:tc>
          <w:tcPr/>
          <w:p>
            <w:pPr>
              <w:pStyle w:val="Compact"/>
            </w:pPr>
            <w:r>
              <w:t xml:space="preserve">The Command Issued: Total Obedience Required at the Threshold</w:t>
            </w:r>
          </w:p>
        </w:tc>
      </w:tr>
      <w:tr>
        <w:tc>
          <w:tcPr/>
          <w:p>
            <w:pPr>
              <w:pStyle w:val="Compact"/>
            </w:pPr>
            <w:r>
              <w:t xml:space="preserve">4</w:t>
            </w:r>
          </w:p>
        </w:tc>
        <w:tc>
          <w:tcPr/>
          <w:p>
            <w:pPr>
              <w:pStyle w:val="Compact"/>
            </w:pPr>
            <w:r>
              <w:t xml:space="preserve">54–56</w:t>
            </w:r>
          </w:p>
        </w:tc>
        <w:tc>
          <w:tcPr/>
          <w:p>
            <w:pPr>
              <w:pStyle w:val="Compact"/>
            </w:pPr>
            <w:r>
              <w:t xml:space="preserve">The Warning Delivered: Half-Obedience Becomes Self-Destruction</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God’s complete keeping of Israel through every wilderness stage grounds His call to total-faith obedience at the land’s threshold.</w:t>
      </w:r>
    </w:p>
    <w:p>
      <w:pPr>
        <w:pStyle w:val="BodyText"/>
      </w:pPr>
      <w:r>
        <w:rPr>
          <w:b/>
          <w:bCs/>
        </w:rPr>
        <w:t xml:space="preserve">Primary Claim:</w:t>
      </w:r>
      <w:r>
        <w:t xml:space="preserve"> </w:t>
      </w:r>
      <w:r>
        <w:t xml:space="preserve">God preserves a full record of His people’s journey not as history for its own sake but as the foundation for present, total obedience — the same faithfulness that carried Israel through forty-two stages of wilderness will carry them through every demand of the inheritance ahead.</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Rehearse God’s faithfulness as a spiritual discipline before every major threshold of obedience.</w:t>
      </w:r>
      <w:r>
        <w:t xml:space="preserve"> </w:t>
      </w:r>
      <w:r>
        <w:rPr>
          <w:i/>
          <w:iCs/>
        </w:rPr>
        <w:t xml:space="preserve">(Mind/belief)</w:t>
      </w:r>
      <w:r>
        <w:t xml:space="preserve"> </w:t>
      </w:r>
      <w:r>
        <w:t xml:space="preserve">Numbers 33 records the itinerary not because the geography matters but because the remembrance matters. The forty-two stations are God’s way of saying:</w:t>
      </w:r>
      <w:r>
        <w:t xml:space="preserve"> </w:t>
      </w:r>
      <w:r>
        <w:rPr>
          <w:i/>
          <w:iCs/>
        </w:rPr>
        <w:t xml:space="preserve">you are not entering what you have not been prepared for; look at what I have already done</w:t>
      </w:r>
      <w:r>
        <w:t xml:space="preserve">. Believers who face demanding calls to obedience — a costly commitment, a hard conversation, a sacrifice that feels too large — are not told to muster courage from within. They are told to look backward at God’s record. Rehearsing God’s actual, specific, personal history of faithfulness in your own life is not nostalgia; it is the spiritual fuel for forward movement. This is not general encouragement to</w:t>
      </w:r>
      <w:r>
        <w:t xml:space="preserve"> </w:t>
      </w:r>
      <w:r>
        <w:t xml:space="preserve">“trust God”</w:t>
      </w:r>
      <w:r>
        <w:t xml:space="preserve"> </w:t>
      </w:r>
      <w:r>
        <w:t xml:space="preserve">— it is the specific discipline of cataloguing what God has already done in your particular wilderness before you take the next step.</w:t>
      </w:r>
    </w:p>
    <w:p>
      <w:pPr>
        <w:pStyle w:val="BodyText"/>
      </w:pPr>
      <w:r>
        <w:rPr>
          <w:b/>
          <w:bCs/>
        </w:rPr>
        <w:t xml:space="preserve">2. Understand that God’s gift and God’s command are inseparable — the indicative creates the imperative.</w:t>
      </w:r>
      <w:r>
        <w:t xml:space="preserve"> </w:t>
      </w:r>
      <w:r>
        <w:rPr>
          <w:i/>
          <w:iCs/>
        </w:rPr>
        <w:t xml:space="preserve">(Mind/belief)</w:t>
      </w:r>
      <w:r>
        <w:t xml:space="preserve"> </w:t>
      </w:r>
      <w:r>
        <w:t xml:space="preserve">The structure of verses 52–53 is decisive:</w:t>
      </w:r>
      <w:r>
        <w:t xml:space="preserve"> </w:t>
      </w:r>
      <w:r>
        <w:rPr>
          <w:i/>
          <w:iCs/>
        </w:rPr>
        <w:t xml:space="preserve">“drive out all the inhabitants… for I have given the land to you.”</w:t>
      </w:r>
      <w:r>
        <w:t xml:space="preserve"> </w:t>
      </w:r>
      <w:r>
        <w:t xml:space="preserve">The command follows the gift; the imperative is grounded in the indicative. Israel was not being asked to earn Canaan — they were being asked to receive it as those who walk in alignment with the One who gave it. This pattern governs the whole of the Christian life. God’s grace does not eliminate obedience; it establishes it on entirely different ground. The believer who hears God’s commands and treats them as burdens to be earned against has misread the order. The land is already given. The commands are given to those who already belong to the Giver. Obedience is the shape that faith takes in the presence of grace.</w:t>
      </w:r>
    </w:p>
    <w:p>
      <w:pPr>
        <w:pStyle w:val="BodyText"/>
      </w:pPr>
      <w:r>
        <w:rPr>
          <w:b/>
          <w:bCs/>
        </w:rPr>
        <w:t xml:space="preserve">3. Grieve the cost of unbelief — both in Israel’s long middle section and in your own.</w:t>
      </w:r>
      <w:r>
        <w:t xml:space="preserve"> </w:t>
      </w:r>
      <w:r>
        <w:rPr>
          <w:i/>
          <w:iCs/>
        </w:rPr>
        <w:t xml:space="preserve">(Affections/worship)</w:t>
      </w:r>
      <w:r>
        <w:t xml:space="preserve"> </w:t>
      </w:r>
      <w:r>
        <w:t xml:space="preserve">The longest section of the itinerary — the middle decades of wilderness wandering — covers more stations and more years than any other portion, and it exists largely because of the failure of faith recorded in Numbers 13–14. The sheer length of that list is itself a sermon: unbelief is not merely spiritually unfortunate, it is enormously costly. It delays what God has prepared, it wastes years that will not return, and it means a generation dies in the wilderness rather than in the inheritance. Believers who have spent years in avoidable spiritual wilderness — circling the same fears, the same unbeliefs, the same refusals to trust — should feel the weight of that middle section not as condemnation but as grief-producing reality that calls them forward. God’s patience is real; so is the cost of prolonged unbelief.</w:t>
      </w:r>
    </w:p>
    <w:p>
      <w:pPr>
        <w:pStyle w:val="BodyText"/>
      </w:pPr>
      <w:r>
        <w:rPr>
          <w:b/>
          <w:bCs/>
        </w:rPr>
        <w:t xml:space="preserve">4. Identify and refuse to accommodate what God has commanded you to remove.</w:t>
      </w:r>
      <w:r>
        <w:t xml:space="preserve"> </w:t>
      </w:r>
      <w:r>
        <w:rPr>
          <w:i/>
          <w:iCs/>
        </w:rPr>
        <w:t xml:space="preserve">(Will/behavior)</w:t>
      </w:r>
      <w:r>
        <w:t xml:space="preserve"> </w:t>
      </w:r>
      <w:r>
        <w:t xml:space="preserve">The specific command to demolish the high places, carved images, and metal images — the infrastructure of Canaanite worship — was not incidental. These were the alternative worship systems that would divert Israel’s affections from God. The principle is directly transposable: every believer carries structures — habits, relationships, patterns of thought, sources of false security — that are not neutral and that will not stay neutral if accommodated. The command is not to manage them, minimize them, or negotiate with them. The text does not provide for partial demolition. What God has commanded to be removed must be removed, and the removal must be deliberate, specific, and complete. The question is not</w:t>
      </w:r>
      <w:r>
        <w:t xml:space="preserve"> </w:t>
      </w:r>
      <w:r>
        <w:rPr>
          <w:i/>
          <w:iCs/>
        </w:rPr>
        <w:t xml:space="preserve">whether</w:t>
      </w:r>
      <w:r>
        <w:t xml:space="preserve"> </w:t>
      </w:r>
      <w:r>
        <w:t xml:space="preserve">you have high places — it is</w:t>
      </w:r>
      <w:r>
        <w:t xml:space="preserve"> </w:t>
      </w:r>
      <w:r>
        <w:rPr>
          <w:i/>
          <w:iCs/>
        </w:rPr>
        <w:t xml:space="preserve">whether you are willing to name them and demolish them</w:t>
      </w:r>
      <w:r>
        <w:t xml:space="preserve">.</w:t>
      </w:r>
    </w:p>
    <w:p>
      <w:pPr>
        <w:pStyle w:val="BodyText"/>
      </w:pPr>
      <w:r>
        <w:rPr>
          <w:b/>
          <w:bCs/>
        </w:rPr>
        <w:t xml:space="preserve">5. Take the warning of verses 55–56 seriously as a description of what spiritual accommodation actually produces.</w:t>
      </w:r>
      <w:r>
        <w:t xml:space="preserve"> </w:t>
      </w:r>
      <w:r>
        <w:rPr>
          <w:i/>
          <w:iCs/>
        </w:rPr>
        <w:t xml:space="preserve">(Affections/worship)</w:t>
      </w:r>
      <w:r>
        <w:t xml:space="preserve"> </w:t>
      </w:r>
      <w:r>
        <w:t xml:space="preserve">The warning that remaining inhabitants would become</w:t>
      </w:r>
      <w:r>
        <w:t xml:space="preserve"> </w:t>
      </w:r>
      <w:r>
        <w:t xml:space="preserve">“barbs in your eyes and thorns in your sides”</w:t>
      </w:r>
      <w:r>
        <w:t xml:space="preserve"> </w:t>
      </w:r>
      <w:r>
        <w:t xml:space="preserve">is not poetic exaggeration — it is an accurate description of what partial obedience produces in the long run. What believers refuse to address does not quietly coexist with faith; it embeds itself, creates ongoing irritation and pain, and eventually produces the very conditions that undermine the inheritance God gave. The idol not demolished becomes the wound that festers. The false security not surrendered becomes the anxiety that multiplies. The relationship not rightly ordered becomes the snare that entangles. Verses 55–56 are a mercy, not a threat — God is telling His people in advance what the cost of accommodation will look like so they do not have to discover it experientially.</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Numbers 33 teaches that God is a God who keeps records — not for His own benefit, but for ours. The divine command to write down every stage of the wilderness journey reveals that God’s faithfulness is not abstract or generic; it is specific, particular, and documentable. Every stopping place named is a testimony that God was present at that station and brought His people through it. The passage also teaches that God’s commands are always embedded in God’s prior grace — the instruction to drive out the Canaanites is given to a people who did not conquer Egypt, did not supply their own food in the wilderness, and did not navigate their own way through forty years of desert. The One who commands is the same One who has provided for every stage leading to this moment. The theological weight of the closing warning (vv. 55–56) further reveals that God takes His gift of the land and His commands regarding it with absolute seriousness — the same covenant faithfulness that blesses obedience is the covenant faithfulness that disciplines disobedience.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Numbers 33 is a compressed display of the Reformed understanding of grace and obedience in covenantal structure. The divine command to record the journey (v. 2) reflects the Reformed conviction that God’s acts in history are not incidental — they are revelatory and normative. Israel’s history is not merely</w:t>
      </w:r>
      <w:r>
        <w:t xml:space="preserve"> </w:t>
      </w:r>
      <w:r>
        <w:rPr>
          <w:i/>
          <w:iCs/>
        </w:rPr>
        <w:t xml:space="preserve">their</w:t>
      </w:r>
      <w:r>
        <w:t xml:space="preserve"> </w:t>
      </w:r>
      <w:r>
        <w:t xml:space="preserve">history; it is the history of God’s covenant people, paradigmatic for how God works with His own in every era (cf. 1 Corinthians 10:11). The passage’s indicative-imperative structure — the land is</w:t>
      </w:r>
      <w:r>
        <w:t xml:space="preserve"> </w:t>
      </w:r>
      <w:r>
        <w:rPr>
          <w:i/>
          <w:iCs/>
        </w:rPr>
        <w:t xml:space="preserve">given</w:t>
      </w:r>
      <w:r>
        <w:t xml:space="preserve">, therefore</w:t>
      </w:r>
      <w:r>
        <w:t xml:space="preserve"> </w:t>
      </w:r>
      <w:r>
        <w:rPr>
          <w:i/>
          <w:iCs/>
        </w:rPr>
        <w:t xml:space="preserve">take</w:t>
      </w:r>
      <w:r>
        <w:t xml:space="preserve"> </w:t>
      </w:r>
      <w:r>
        <w:t xml:space="preserve">it; the inhabitants</w:t>
      </w:r>
      <w:r>
        <w:t xml:space="preserve"> </w:t>
      </w:r>
      <w:r>
        <w:rPr>
          <w:i/>
          <w:iCs/>
        </w:rPr>
        <w:t xml:space="preserve">must</w:t>
      </w:r>
      <w:r>
        <w:t xml:space="preserve"> </w:t>
      </w:r>
      <w:r>
        <w:t xml:space="preserve">be removed because</w:t>
      </w:r>
      <w:r>
        <w:t xml:space="preserve"> </w:t>
      </w:r>
      <w:r>
        <w:rPr>
          <w:i/>
          <w:iCs/>
        </w:rPr>
        <w:t xml:space="preserve">I</w:t>
      </w:r>
      <w:r>
        <w:t xml:space="preserve"> </w:t>
      </w:r>
      <w:r>
        <w:t xml:space="preserve">have given this inheritance — exemplifies the Reformed insistence that law is not opposed to gospel but is the shape obedience takes in response to grace. Antinomianism (accommodation, partial obedience, leaving Canaanites in place) is not gracious — it is self-destructive and covenant-violating. The closing warning also displays the Reformed commitment to taking divine discipline seriously within the covenant: God’s love for His people is not sentimentality, and the warning of verses 55–56 is not a failure of grace but an expression of it — the God who has carried Israel for forty years is the same God who refuses to let them live beneath the dignity of their calling.</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has kept a full record of every stage He has carried you through — not so you can admire it, but so you can stand on it. The same faithfulness that has brought you to this threshold is the faithfulness that will meet you on the other side of full obedience. Stop accommodating what God has told you to remove. The inheritance is given. Walk into it completely.</w:t>
      </w:r>
    </w:p>
    <w:p>
      <w:r>
        <w:pict>
          <v:rect style="width:0;height:1.5pt" o:hralign="center" o:hrstd="t" o:hr="t"/>
        </w:pict>
      </w:r>
    </w:p>
    <w:bookmarkEnd w:id="18"/>
    <w:bookmarkStart w:id="19"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Treating the itinerary as purely archival and skipping to the commands.</w:t>
      </w:r>
      <w:r>
        <w:t xml:space="preserve"> </w:t>
      </w:r>
      <w:r>
        <w:t xml:space="preserve">The most common handling of Numbers 33 is to acknowledge that the list of stations is</w:t>
      </w:r>
      <w:r>
        <w:t xml:space="preserve"> </w:t>
      </w:r>
      <w:r>
        <w:t xml:space="preserve">“interesting background material”</w:t>
      </w:r>
      <w:r>
        <w:t xml:space="preserve"> </w:t>
      </w:r>
      <w:r>
        <w:t xml:space="preserve">and then move quickly to the practical commands of verses 50–56. This misses the entire theological architecture of the passage. The commands in verses 50–56 have their force precisely because of the forty-two stations — the indicative grounds the imperative. A sermon that begins at verse 50 has already lost the passage’s own argument.</w:t>
      </w:r>
    </w:p>
    <w:p>
      <w:pPr>
        <w:numPr>
          <w:ilvl w:val="0"/>
          <w:numId w:val="1002"/>
        </w:numPr>
      </w:pPr>
      <w:r>
        <w:rPr>
          <w:b/>
          <w:bCs/>
        </w:rPr>
        <w:t xml:space="preserve">Preaching the closing commands as bare imperatives without gospel grounding.</w:t>
      </w:r>
      <w:r>
        <w:t xml:space="preserve"> </w:t>
      </w:r>
      <w:r>
        <w:t xml:space="preserve">Verses 52–53 can easily be preached as a motivational charge:</w:t>
      </w:r>
      <w:r>
        <w:t xml:space="preserve"> </w:t>
      </w:r>
      <w:r>
        <w:t xml:space="preserve">“Drive out sin from your life! Demolish your idols!”</w:t>
      </w:r>
      <w:r>
        <w:t xml:space="preserve"> </w:t>
      </w:r>
      <w:r>
        <w:t xml:space="preserve">But this produces exactly the moralism the framework is designed to guard against. The passage does not merely command — it commands on the basis of gift:</w:t>
      </w:r>
      <w:r>
        <w:t xml:space="preserve"> </w:t>
      </w:r>
      <w:r>
        <w:rPr>
          <w:i/>
          <w:iCs/>
        </w:rPr>
        <w:t xml:space="preserve">“for I have given the land to you to possess it.”</w:t>
      </w:r>
      <w:r>
        <w:t xml:space="preserve"> </w:t>
      </w:r>
      <w:r>
        <w:t xml:space="preserve">Every application of the closing commands must be carried on the back of the indicative. Commands without gift produce performance anxiety; commands within gift produce loving, motivated obedience.</w:t>
      </w:r>
    </w:p>
    <w:p>
      <w:pPr>
        <w:numPr>
          <w:ilvl w:val="0"/>
          <w:numId w:val="1002"/>
        </w:numPr>
      </w:pPr>
      <w:r>
        <w:rPr>
          <w:b/>
          <w:bCs/>
        </w:rPr>
        <w:t xml:space="preserve">Allegorizing the forty-two stations into a staircase of spiritual formation.</w:t>
      </w:r>
      <w:r>
        <w:t xml:space="preserve"> </w:t>
      </w:r>
      <w:r>
        <w:t xml:space="preserve">Because the itinerary is long and structured, there is a temptation to map specific stations onto specific spiritual stages — this stop represents</w:t>
      </w:r>
      <w:r>
        <w:t xml:space="preserve"> </w:t>
      </w:r>
      <w:r>
        <w:t xml:space="preserve">“the dark night of the soul,”</w:t>
      </w:r>
      <w:r>
        <w:t xml:space="preserve"> </w:t>
      </w:r>
      <w:r>
        <w:t xml:space="preserve">that stop represents</w:t>
      </w:r>
      <w:r>
        <w:t xml:space="preserve"> </w:t>
      </w:r>
      <w:r>
        <w:t xml:space="preserve">“the wilderness of testing,”</w:t>
      </w:r>
      <w:r>
        <w:t xml:space="preserve"> </w:t>
      </w:r>
      <w:r>
        <w:t xml:space="preserve">and so on. The text does not support this. The stations are real places. Their theological function is collective remembrance of God’s faithfulness, not individual spiritual mapping. Typological application is legitimate but must be drawn from canonical connections (1 Corinthians 10, Hebrews 3–4), not imposed from the geography itself.</w:t>
      </w:r>
    </w:p>
    <w:p>
      <w:pPr>
        <w:numPr>
          <w:ilvl w:val="0"/>
          <w:numId w:val="1002"/>
        </w:numPr>
      </w:pPr>
      <w:r>
        <w:rPr>
          <w:b/>
          <w:bCs/>
        </w:rPr>
        <w:t xml:space="preserve">Treating the Canaanite-expulsion commands as so historically specific that they carry no present force.</w:t>
      </w:r>
      <w:r>
        <w:t xml:space="preserve"> </w:t>
      </w:r>
      <w:r>
        <w:t xml:space="preserve">This is the opposite failure from moralism — a hermeneutical move that evacuates the passage of present claim by insisting its commands belong entirely to their ancient context. The principle of total obedience over accommodation, the inseparability of the inheritance and the clearing out of what opposes it, and the warning of what partial disobedience produces are all transposable precisely because the New Testament itself transposes them (cf. Ephesians 5:11; 2 Corinthians 6:14–18; Romans 13:14). The application differs; the principle does not.</w:t>
      </w:r>
    </w:p>
    <w:p>
      <w:pPr>
        <w:numPr>
          <w:ilvl w:val="0"/>
          <w:numId w:val="1002"/>
        </w:numPr>
      </w:pPr>
      <w:r>
        <w:rPr>
          <w:b/>
          <w:bCs/>
        </w:rPr>
        <w:t xml:space="preserve">Softening or omitting the warning of verses 55–56.</w:t>
      </w:r>
      <w:r>
        <w:t xml:space="preserve"> </w:t>
      </w:r>
      <w:r>
        <w:t xml:space="preserve">The warning that disobedient Israel would face what the Canaanites faced is among the sharpest covenant-discipline statements in the Torah. It is not comfortable to preach. But softening it or treating it as merely rhetorical undercuts the passage’s own intent. God is telling His people in advance what accommodation costs — this is a mercy that demands to be heard. A sermon that preaches the gift without the warning has not preached the full claim of this passage.</w:t>
      </w:r>
    </w:p>
    <w:p>
      <w:pPr>
        <w:numPr>
          <w:ilvl w:val="0"/>
          <w:numId w:val="1002"/>
        </w:numPr>
      </w:pPr>
      <w:r>
        <w:rPr>
          <w:b/>
          <w:bCs/>
        </w:rPr>
        <w:t xml:space="preserve">Failing to acknowledge Aaron’s death (vv. 38–39) as a theologically freighted moment within the itinerary.</w:t>
      </w:r>
      <w:r>
        <w:t xml:space="preserve"> </w:t>
      </w:r>
      <w:r>
        <w:t xml:space="preserve">Aaron’s death is the only individual death the itinerary pauses to record, and it falls at station 40 — near the end, in the fortieth year. It marks the passing of the wilderness generation, including the generation of leadership that failed at Kadesh-barnea. The preacher should note this not merely as biographical data but as the itinerary’s own acknowledgment that the old generation’s time is complete and a new generation stands at the threshold. The passage moves from death to the edge of inheritance — a pattern with obvious theological resonance.</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2026-07-14T21:01:58Z</dcterms:created>
  <dcterms:modified xsi:type="dcterms:W3CDTF">2026-07-14T21:01:58Z</dcterms:modified>
</cp:coreProperties>
</file>

<file path=docProps/custom.xml><?xml version="1.0" encoding="utf-8"?>
<Properties xmlns="http://schemas.openxmlformats.org/officeDocument/2006/custom-properties" xmlns:vt="http://schemas.openxmlformats.org/officeDocument/2006/docPropsVTypes"/>
</file>